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998758" cy="6775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8758" cy="677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Garamond" w:cs="Garamond" w:eastAsia="Garamond" w:hAnsi="Garamond"/>
          <w:b w:val="1"/>
          <w:sz w:val="26.880001068115234"/>
          <w:szCs w:val="26.8800010681152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</w:rPr>
        <w:sectPr>
          <w:pgSz w:h="16820" w:w="11900" w:orient="portrait"/>
          <w:pgMar w:bottom="502.222900390625" w:top="240.770263671875" w:left="288.7735939025879" w:right="4002.05810546875" w:header="0" w:footer="720"/>
          <w:pgNumType w:start="1"/>
          <w:cols w:equalWidth="0" w:num="2">
            <w:col w:space="0" w:w="3820"/>
            <w:col w:space="0" w:w="3820"/>
          </w:cols>
        </w:sectPr>
      </w:pPr>
      <w:r w:rsidDel="00000000" w:rsidR="00000000" w:rsidRPr="00000000">
        <w:rPr>
          <w:rFonts w:ascii="Garamond" w:cs="Garamond" w:eastAsia="Garamond" w:hAnsi="Garamond"/>
          <w:b w:val="1"/>
          <w:sz w:val="26.880001068115234"/>
          <w:szCs w:val="26.880001068115234"/>
          <w:rtl w:val="0"/>
        </w:rPr>
        <w:t xml:space="preserve">BARÈME DES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  <w:rtl w:val="0"/>
        </w:rPr>
        <w:t xml:space="preserve">HONORAIRES</w:t>
      </w:r>
      <w:r w:rsidDel="00000000" w:rsidR="00000000" w:rsidRPr="00000000">
        <w:rPr>
          <w:rFonts w:ascii="Garamond" w:cs="Garamond" w:eastAsia="Garamond" w:hAnsi="Garamond"/>
          <w:b w:val="1"/>
          <w:sz w:val="26.880001068115234"/>
          <w:szCs w:val="26.88000106811523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68.799858093262" w:type="dxa"/>
        <w:jc w:val="left"/>
        <w:tblInd w:w="283.598423004150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63.200492858887"/>
        <w:gridCol w:w="4305.599365234375"/>
        <w:tblGridChange w:id="0">
          <w:tblGrid>
            <w:gridCol w:w="6763.200492858887"/>
            <w:gridCol w:w="4305.599365234375"/>
          </w:tblGrid>
        </w:tblGridChange>
      </w:tblGrid>
      <w:tr>
        <w:trPr>
          <w:cantSplit w:val="0"/>
          <w:trHeight w:val="6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308.7969970703125" w:firstLine="0"/>
              <w:jc w:val="righ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e331e" w:val="clear"/>
                <w:vertAlign w:val="baseline"/>
                <w:rtl w:val="0"/>
              </w:rPr>
              <w:t xml:space="preserve">POUR LES BIENS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e331e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e331e" w:val="clear"/>
                <w:vertAlign w:val="baseline"/>
                <w:rtl w:val="0"/>
              </w:rPr>
              <w:t xml:space="preserve">HONORAIRES TTC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95.0247192382812" w:firstLine="0"/>
              <w:jc w:val="righ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Parking / box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10%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avec un minimum de 4.000 €</w:t>
            </w:r>
          </w:p>
        </w:tc>
      </w:tr>
      <w:tr>
        <w:trPr>
          <w:cantSplit w:val="0"/>
          <w:trHeight w:val="74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.95775413513184" w:lineRule="auto"/>
              <w:ind w:left="517.819709777832" w:right="384.443359375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Appartement / Maison (sauf ceux situés sur la Promenade des  Anglais à Nice)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6%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.6129331588745" w:lineRule="auto"/>
              <w:ind w:left="566.867561340332" w:right="429.43359375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Appartement / Maison situés sur la Promenade des Anglais à  Nice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8%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Location à usage d’habitation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.95885562896729" w:lineRule="auto"/>
              <w:ind w:left="0" w:right="450.6396484375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13 €/m² (pour le bailleur et pour le  locataire)</w:t>
            </w:r>
          </w:p>
        </w:tc>
      </w:tr>
      <w:tr>
        <w:trPr>
          <w:cantSplit w:val="0"/>
          <w:trHeight w:val="6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40.83740234375" w:firstLine="0"/>
              <w:jc w:val="righ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Droit au bail / Fonds de commerce / Murs commerciaux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10 % avec un minimum de 6.500 €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Location commerciale pure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.95831203460693" w:lineRule="auto"/>
              <w:ind w:left="396.0675048828125" w:right="234.3603515625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10% du montant du loyer triennal (hors  charges) avec un minimum de 6.500 €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Terrains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.61181735992432" w:lineRule="auto"/>
              <w:ind w:left="610.5926895141602" w:right="520.23193359375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highlight w:val="white"/>
                <w:u w:val="none"/>
                <w:vertAlign w:val="baseline"/>
                <w:rtl w:val="0"/>
              </w:rPr>
              <w:t xml:space="preserve">Dans le cadre d'une vente en viager mutualisé, les honoraires d'un montant de 7,2% TTC de la valeur libre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highlight w:val="white"/>
                <w:u w:val="none"/>
                <w:vertAlign w:val="baseline"/>
                <w:rtl w:val="0"/>
              </w:rPr>
              <w:t xml:space="preserve">expertisée du bien, seront à la charge de l'acquéreur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.403564453125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Barème en vigueur à compter du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.080001831054688"/>
                <w:szCs w:val="22.080001831054688"/>
                <w:rtl w:val="0"/>
              </w:rPr>
              <w:t xml:space="preserve">8 février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 202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.080001831054688"/>
                <w:szCs w:val="22.080001831054688"/>
                <w:rtl w:val="0"/>
              </w:rPr>
              <w:t xml:space="preserve">4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Les honoraires d’agence sont à la charge du mandant sauf stipulations contraires prévues au contrat</w:t>
            </w:r>
          </w:p>
        </w:tc>
      </w:tr>
      <w:tr>
        <w:trPr>
          <w:cantSplit w:val="0"/>
          <w:trHeight w:val="2539.2001342773438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.06062507629395" w:lineRule="auto"/>
              <w:ind w:left="663.7881469726562" w:right="537.59765625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Dans le cadre de la signature d'un mandat dit "success" avec validation de la clause confiance:  - L'absence d'offre d’achat au prix de l’estimation réalisée par l'agent KW, dans les 30 jours de la mise en  vente au prix de l'estimation précitée, entraînera une remise de 10% des honoraires affichés sur le présent  barème.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27099609375" w:line="208.61210346221924" w:lineRule="auto"/>
              <w:ind w:left="655.7852172851562" w:right="529.7021484375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- L'absence d'offre d’achat au prix de l’estimation réalisée par l'agent KW, dans les 60 jours de la mise en  vente au prix de l'estimation précitée, entraînera une remise de 20% des honoraires affichés sur le présent  barème.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602783203125" w:line="208.61210346221924" w:lineRule="auto"/>
              <w:ind w:left="684.7891235351562" w:right="500.6982421875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- L'absence d'offre d’achat au prix de l’estimation réalisée par l'agent KW, dans les 90 jours de la mise en  vente au prix de l'estimation précitée, entraînera une remise de 30% des honoraires affichés sur le présent  barème.</w:t>
            </w:r>
          </w:p>
        </w:tc>
      </w:tr>
      <w:tr>
        <w:trPr>
          <w:cantSplit w:val="0"/>
          <w:trHeight w:val="1248.0001831054688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.61210346221924" w:lineRule="auto"/>
              <w:ind w:left="364.82112884521484" w:right="228.6328125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Dans le cadre de la signature d'un mandat dit "success" avec validation de la clause fidélité: Une remise de 25%  des honoraires affichés sur le présent barème sera appliquée dès la seconde transaction réalisée par le biais du  Groupe Keller Williams pour le compte d'un même client.</w:t>
            </w:r>
          </w:p>
        </w:tc>
      </w:tr>
      <w:tr>
        <w:trPr>
          <w:cantSplit w:val="0"/>
          <w:trHeight w:val="1247.9994201660156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.43921375274658" w:lineRule="auto"/>
              <w:ind w:left="417.0773696899414" w:right="342.939453125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Dans le cadre de la signature d'un mandat dit SUCCESS avec validation de la clause Win/Win: Les honoraires  affichés sur le présent barème seront divisés par moitié, en cas de vente à un Acquéreur présenté par le  Mandant, dans les conditions prévues par ledit Mandat SUCCESS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0" w:right="865.76416015625" w:firstLine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880001068115234"/>
          <w:szCs w:val="14.8800010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880001068115234"/>
          <w:szCs w:val="14.880001068115234"/>
          <w:u w:val="none"/>
          <w:shd w:fill="auto" w:val="clear"/>
          <w:vertAlign w:val="baseline"/>
          <w:rtl w:val="0"/>
        </w:rPr>
        <w:t xml:space="preserve">KELLER WILLIAMS Masséna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5093994140625" w:line="240" w:lineRule="auto"/>
        <w:ind w:left="7920" w:right="1297.529296875" w:firstLine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880001068115234"/>
          <w:szCs w:val="14.8800010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4.880001068115234"/>
          <w:szCs w:val="14.88000106811523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880001068115234"/>
          <w:szCs w:val="14.880001068115234"/>
          <w:u w:val="none"/>
          <w:shd w:fill="auto" w:val="clear"/>
          <w:vertAlign w:val="baseline"/>
          <w:rtl w:val="0"/>
        </w:rPr>
        <w:t xml:space="preserve">9, Avenue Gustave V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349838256835938" w:line="240" w:lineRule="auto"/>
        <w:ind w:left="7920" w:right="1935.5731201171875" w:firstLine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880001068115234"/>
          <w:szCs w:val="14.8800010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880001068115234"/>
          <w:szCs w:val="14.880001068115234"/>
          <w:u w:val="none"/>
          <w:shd w:fill="auto" w:val="clear"/>
          <w:vertAlign w:val="baseline"/>
          <w:rtl w:val="0"/>
        </w:rPr>
        <w:t xml:space="preserve">06000 Nice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351058959960938" w:line="240" w:lineRule="auto"/>
        <w:ind w:left="7920" w:right="1336.168212890625" w:firstLine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880001068115234"/>
          <w:szCs w:val="14.8800010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880001068115234"/>
          <w:szCs w:val="14.880001068115234"/>
          <w:u w:val="none"/>
          <w:shd w:fill="auto" w:val="clear"/>
          <w:vertAlign w:val="baseline"/>
          <w:rtl w:val="0"/>
        </w:rPr>
        <w:t xml:space="preserve">+33 (0)4 22 13 13 14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3502197265625" w:line="240" w:lineRule="auto"/>
        <w:ind w:left="1440" w:right="447.9467773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1.040000915527344"/>
          <w:szCs w:val="11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1.040000915527344"/>
          <w:szCs w:val="11.04000091552734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1.040000915527344"/>
          <w:szCs w:val="11.040000915527344"/>
          <w:u w:val="none"/>
          <w:shd w:fill="auto" w:val="clear"/>
          <w:vertAlign w:val="baseline"/>
          <w:rtl w:val="0"/>
        </w:rPr>
        <w:t xml:space="preserve">SAS TEAM NICE MASSENA au capital de 100 000 €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0" w:right="310.548095703125" w:firstLine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4.880001068115234"/>
          <w:szCs w:val="14.8800010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1.040000915527344"/>
          <w:szCs w:val="11.040000915527344"/>
          <w:u w:val="none"/>
          <w:shd w:fill="auto" w:val="clear"/>
          <w:vertAlign w:val="baseline"/>
          <w:rtl w:val="0"/>
        </w:rPr>
        <w:t xml:space="preserve">RCS Nice 834 084 303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4.880001068115234"/>
          <w:szCs w:val="14.880001068115234"/>
          <w:u w:val="none"/>
          <w:shd w:fill="auto" w:val="clear"/>
          <w:vertAlign w:val="baseline"/>
          <w:rtl w:val="0"/>
        </w:rPr>
        <w:t xml:space="preserve">www.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d31f42"/>
          <w:sz w:val="14.880001068115234"/>
          <w:szCs w:val="14.880001068115234"/>
          <w:u w:val="none"/>
          <w:shd w:fill="auto" w:val="clear"/>
          <w:vertAlign w:val="baseline"/>
          <w:rtl w:val="0"/>
        </w:rPr>
        <w:t xml:space="preserve">kwfrance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4.880001068115234"/>
          <w:szCs w:val="14.880001068115234"/>
          <w:u w:val="none"/>
          <w:shd w:fill="auto" w:val="clear"/>
          <w:vertAlign w:val="baseline"/>
          <w:rtl w:val="0"/>
        </w:rPr>
        <w:t xml:space="preserve">.com </w:t>
      </w:r>
    </w:p>
    <w:sectPr>
      <w:type w:val="continuous"/>
      <w:pgSz w:h="16820" w:w="11900" w:orient="portrait"/>
      <w:pgMar w:bottom="502.222900390625" w:top="240.770263671875" w:left="288.7735939025879" w:right="264.3408203125" w:header="0" w:footer="720"/>
      <w:cols w:equalWidth="0" w:num="1">
        <w:col w:space="0" w:w="11346.88558578491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